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3" w:rsidRDefault="00075933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075933" w:rsidRDefault="00075933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075933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material de escritorio</w:t>
      </w:r>
      <w:r w:rsidR="00EE18D0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e grafica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67"/>
        <w:gridCol w:w="883"/>
        <w:gridCol w:w="5933"/>
      </w:tblGrid>
      <w:tr w:rsidR="00703405" w:rsidRPr="00B333F1" w:rsidTr="00EE18D0">
        <w:trPr>
          <w:trHeight w:val="367"/>
        </w:trPr>
        <w:tc>
          <w:tcPr>
            <w:tcW w:w="787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867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3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33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703405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</w:p>
        </w:tc>
        <w:tc>
          <w:tcPr>
            <w:tcW w:w="867" w:type="dxa"/>
          </w:tcPr>
          <w:p w:rsidR="00703405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Gl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03405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</w:p>
        </w:tc>
        <w:tc>
          <w:tcPr>
            <w:tcW w:w="5933" w:type="dxa"/>
            <w:shd w:val="clear" w:color="auto" w:fill="auto"/>
          </w:tcPr>
          <w:p w:rsidR="00703405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Alcool 70% galao 5 litros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075933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Caneta esferografica tinta cor azul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Caneta esferografica tinta cor preta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Canetra hidrografica preta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Caneta tipo marcador permanente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bloco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50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Confecção de receituário medico branco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100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Confecção de carteira de saude Caps II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Peça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Estilete de plastico 18mm com trava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Peça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EE18D0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Grampeador 25 folhas metálico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Resma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FA36E2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Papel sulfite A4 branco resma com 500 folhas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</w:t>
            </w: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ni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FA36E2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Regua milimetrada acrilica rigida 30 cm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12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15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FA36E2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Saco para pipoca nº 2/3 com 500 uni</w:t>
            </w:r>
          </w:p>
        </w:tc>
      </w:tr>
      <w:tr w:rsidR="00075933" w:rsidRPr="00B333F1" w:rsidTr="00EE18D0">
        <w:trPr>
          <w:trHeight w:val="335"/>
        </w:trPr>
        <w:tc>
          <w:tcPr>
            <w:tcW w:w="787" w:type="dxa"/>
            <w:shd w:val="clear" w:color="auto" w:fill="auto"/>
            <w:vAlign w:val="center"/>
          </w:tcPr>
          <w:p w:rsidR="00075933" w:rsidRPr="00B333F1" w:rsidRDefault="0007593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13</w:t>
            </w:r>
          </w:p>
        </w:tc>
        <w:tc>
          <w:tcPr>
            <w:tcW w:w="867" w:type="dxa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peça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75933" w:rsidRPr="00B333F1" w:rsidRDefault="00EE18D0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</w:p>
        </w:tc>
        <w:tc>
          <w:tcPr>
            <w:tcW w:w="5933" w:type="dxa"/>
            <w:shd w:val="clear" w:color="auto" w:fill="auto"/>
          </w:tcPr>
          <w:p w:rsidR="00075933" w:rsidRPr="00B333F1" w:rsidRDefault="00FA36E2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Tesoura para tecido com ponta grande</w:t>
            </w:r>
          </w:p>
        </w:tc>
      </w:tr>
    </w:tbl>
    <w:p w:rsidR="00075933" w:rsidRDefault="00075933" w:rsidP="00703405">
      <w:pPr>
        <w:spacing w:after="160" w:line="259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075933" w:rsidRDefault="00075933" w:rsidP="00703405">
      <w:pPr>
        <w:spacing w:after="160" w:line="259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6445DE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</w:t>
      </w:r>
      <w:r w:rsidR="00075933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bookmarkEnd w:id="0"/>
    <w:p w:rsidR="00703405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075933" w:rsidRPr="00075933">
        <w:rPr>
          <w:rFonts w:ascii="Calibri" w:eastAsia="Arial" w:hAnsi="Calibri" w:cs="Calibri"/>
          <w:position w:val="0"/>
          <w:szCs w:val="22"/>
          <w:lang w:val="pt-PT" w:eastAsia="en-US"/>
        </w:rPr>
        <w:t>Caps II</w:t>
      </w:r>
    </w:p>
    <w:p w:rsidR="00FA36E2" w:rsidRPr="00075933" w:rsidRDefault="00FA36E2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position w:val="0"/>
          <w:szCs w:val="22"/>
          <w:lang w:val="pt-PT" w:eastAsia="en-US"/>
        </w:rPr>
      </w:pPr>
      <w:bookmarkStart w:id="1" w:name="_GoBack"/>
      <w:bookmarkEnd w:id="1"/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075933" w:rsidRDefault="00703405" w:rsidP="00703405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075933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075933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</w:t>
      </w:r>
      <w:r w:rsidR="00075933">
        <w:rPr>
          <w:rFonts w:ascii="Calibri" w:eastAsia="Arial" w:hAnsi="Calibri" w:cs="Calibri"/>
          <w:position w:val="0"/>
          <w:szCs w:val="22"/>
          <w:lang w:val="pt-PT" w:eastAsia="en-US"/>
        </w:rPr>
        <w:t>Ruia Barbosa, 605</w:t>
      </w:r>
      <w:r w:rsidRPr="00075933">
        <w:rPr>
          <w:rFonts w:ascii="Calibri" w:eastAsia="Arial" w:hAnsi="Calibri" w:cs="Calibri"/>
          <w:position w:val="0"/>
          <w:szCs w:val="22"/>
          <w:lang w:val="pt-PT" w:eastAsia="en-US"/>
        </w:rPr>
        <w:t>, Centro, Penápolis-SP (CEP: 16.300-0</w:t>
      </w:r>
      <w:r w:rsidR="00075933">
        <w:rPr>
          <w:rFonts w:ascii="Calibri" w:eastAsia="Arial" w:hAnsi="Calibri" w:cs="Calibri"/>
          <w:position w:val="0"/>
          <w:szCs w:val="22"/>
          <w:lang w:val="pt-PT" w:eastAsia="en-US"/>
        </w:rPr>
        <w:t>00</w:t>
      </w:r>
      <w:r w:rsidRPr="00075933">
        <w:rPr>
          <w:rFonts w:ascii="Calibri" w:eastAsia="Arial" w:hAnsi="Calibri" w:cs="Calibri"/>
          <w:position w:val="0"/>
          <w:szCs w:val="22"/>
          <w:lang w:val="pt-PT" w:eastAsia="en-US"/>
        </w:rPr>
        <w:t>) – Horário: das 7:00hrs às 17:00hrs.</w:t>
      </w:r>
    </w:p>
    <w:p w:rsidR="00703405" w:rsidRPr="00B333F1" w:rsidRDefault="00703405" w:rsidP="00703405">
      <w:pPr>
        <w:widowControl w:val="0"/>
        <w:tabs>
          <w:tab w:val="left" w:pos="2835"/>
        </w:tabs>
        <w:autoSpaceDE w:val="0"/>
        <w:autoSpaceDN w:val="0"/>
        <w:spacing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/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F5" w:rsidRDefault="00A20AF5" w:rsidP="00703405">
      <w:r>
        <w:separator/>
      </w:r>
    </w:p>
  </w:endnote>
  <w:endnote w:type="continuationSeparator" w:id="0">
    <w:p w:rsidR="00A20AF5" w:rsidRDefault="00A20AF5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3654-2329</w:t>
        </w:r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FA36E2">
          <w:rPr>
            <w:noProof/>
            <w:sz w:val="20"/>
          </w:rPr>
          <w:t>2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F5" w:rsidRDefault="00A20AF5" w:rsidP="00703405">
      <w:r>
        <w:separator/>
      </w:r>
    </w:p>
  </w:footnote>
  <w:footnote w:type="continuationSeparator" w:id="0">
    <w:p w:rsidR="00A20AF5" w:rsidRDefault="00A20AF5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>Alto Alegre – Avanhandava – Barbosa – Braúna – Glicério – Luiziânia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075933"/>
    <w:rsid w:val="00151D5C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20AF5"/>
    <w:rsid w:val="00AA731D"/>
    <w:rsid w:val="00C47A19"/>
    <w:rsid w:val="00E729AF"/>
    <w:rsid w:val="00EE18D0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2024-06-11T13:12:00Z</dcterms:created>
  <dcterms:modified xsi:type="dcterms:W3CDTF">2024-06-11T13:12:00Z</dcterms:modified>
</cp:coreProperties>
</file>